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A4" w:rsidRDefault="009C212B" w:rsidP="009C212B">
      <w:pPr>
        <w:pStyle w:val="NoSpacing"/>
        <w:rPr>
          <w:rStyle w:val="BookTitle"/>
          <w:rFonts w:ascii="Maiandra GD" w:hAnsi="Maiandra GD"/>
          <w:color w:val="548DD4" w:themeColor="text2" w:themeTint="99"/>
          <w:sz w:val="48"/>
          <w:szCs w:val="48"/>
          <w:u w:val="double"/>
        </w:rPr>
      </w:pPr>
      <w:r w:rsidRPr="00AD3F01">
        <w:rPr>
          <w:rStyle w:val="BookTitle"/>
          <w:rFonts w:ascii="Maiandra GD" w:hAnsi="Maiandra GD"/>
          <w:color w:val="548DD4" w:themeColor="text2" w:themeTint="99"/>
          <w:sz w:val="48"/>
          <w:szCs w:val="48"/>
          <w:u w:val="double"/>
        </w:rPr>
        <w:t xml:space="preserve">AP Calculus </w:t>
      </w:r>
      <w:r w:rsidR="008E2E3F">
        <w:rPr>
          <w:rStyle w:val="BookTitle"/>
          <w:rFonts w:ascii="Maiandra GD" w:hAnsi="Maiandra GD"/>
          <w:color w:val="548DD4" w:themeColor="text2" w:themeTint="99"/>
          <w:sz w:val="48"/>
          <w:szCs w:val="48"/>
          <w:u w:val="double"/>
        </w:rPr>
        <w:t xml:space="preserve"> </w:t>
      </w:r>
      <w:r w:rsidRPr="00AD3F01">
        <w:rPr>
          <w:rStyle w:val="BookTitle"/>
          <w:rFonts w:ascii="Maiandra GD" w:hAnsi="Maiandra GD"/>
          <w:color w:val="548DD4" w:themeColor="text2" w:themeTint="99"/>
          <w:sz w:val="48"/>
          <w:szCs w:val="48"/>
          <w:u w:val="double"/>
        </w:rPr>
        <w:t>AB Syllabus            201</w:t>
      </w:r>
      <w:r w:rsidR="00B21058">
        <w:rPr>
          <w:rStyle w:val="BookTitle"/>
          <w:rFonts w:ascii="Maiandra GD" w:hAnsi="Maiandra GD"/>
          <w:color w:val="548DD4" w:themeColor="text2" w:themeTint="99"/>
          <w:sz w:val="48"/>
          <w:szCs w:val="48"/>
          <w:u w:val="double"/>
        </w:rPr>
        <w:t>1</w:t>
      </w:r>
      <w:r w:rsidRPr="00AD3F01">
        <w:rPr>
          <w:rStyle w:val="BookTitle"/>
          <w:rFonts w:ascii="Maiandra GD" w:hAnsi="Maiandra GD"/>
          <w:color w:val="548DD4" w:themeColor="text2" w:themeTint="99"/>
          <w:sz w:val="48"/>
          <w:szCs w:val="48"/>
          <w:u w:val="double"/>
        </w:rPr>
        <w:t>-201</w:t>
      </w:r>
      <w:r w:rsidR="00B21058">
        <w:rPr>
          <w:rStyle w:val="BookTitle"/>
          <w:rFonts w:ascii="Maiandra GD" w:hAnsi="Maiandra GD"/>
          <w:color w:val="548DD4" w:themeColor="text2" w:themeTint="99"/>
          <w:sz w:val="48"/>
          <w:szCs w:val="48"/>
          <w:u w:val="double"/>
        </w:rPr>
        <w:t>2</w:t>
      </w:r>
      <w:bookmarkStart w:id="0" w:name="_GoBack"/>
      <w:bookmarkEnd w:id="0"/>
      <w:r w:rsidRPr="00AD3F01">
        <w:rPr>
          <w:rStyle w:val="BookTitle"/>
          <w:rFonts w:ascii="Maiandra GD" w:hAnsi="Maiandra GD"/>
          <w:color w:val="548DD4" w:themeColor="text2" w:themeTint="99"/>
          <w:sz w:val="48"/>
          <w:szCs w:val="48"/>
          <w:u w:val="double"/>
        </w:rPr>
        <w:t xml:space="preserve">  </w:t>
      </w:r>
    </w:p>
    <w:p w:rsidR="008E2E3F" w:rsidRPr="008E2E3F" w:rsidRDefault="008E2E3F" w:rsidP="009C212B">
      <w:pPr>
        <w:pStyle w:val="NoSpacing"/>
        <w:rPr>
          <w:rStyle w:val="BookTitle"/>
          <w:rFonts w:ascii="Maiandra GD" w:hAnsi="Maiandra GD"/>
          <w:color w:val="548DD4" w:themeColor="text2" w:themeTint="99"/>
        </w:rPr>
      </w:pPr>
      <w:r>
        <w:rPr>
          <w:rStyle w:val="BookTitle"/>
          <w:rFonts w:ascii="Maiandra GD" w:hAnsi="Maiandra GD"/>
          <w:color w:val="548DD4" w:themeColor="text2" w:themeTint="99"/>
        </w:rPr>
        <w:tab/>
      </w:r>
      <w:r>
        <w:rPr>
          <w:rStyle w:val="BookTitle"/>
          <w:rFonts w:ascii="Maiandra GD" w:hAnsi="Maiandra GD"/>
          <w:color w:val="548DD4" w:themeColor="text2" w:themeTint="99"/>
        </w:rPr>
        <w:tab/>
      </w:r>
      <w:r>
        <w:rPr>
          <w:rStyle w:val="BookTitle"/>
          <w:rFonts w:ascii="Maiandra GD" w:hAnsi="Maiandra GD"/>
          <w:color w:val="548DD4" w:themeColor="text2" w:themeTint="99"/>
        </w:rPr>
        <w:tab/>
      </w:r>
      <w:r>
        <w:rPr>
          <w:rStyle w:val="BookTitle"/>
          <w:rFonts w:ascii="Maiandra GD" w:hAnsi="Maiandra GD"/>
          <w:color w:val="548DD4" w:themeColor="text2" w:themeTint="99"/>
        </w:rPr>
        <w:tab/>
      </w:r>
      <w:r>
        <w:rPr>
          <w:rStyle w:val="BookTitle"/>
          <w:rFonts w:ascii="Maiandra GD" w:hAnsi="Maiandra GD"/>
          <w:color w:val="548DD4" w:themeColor="text2" w:themeTint="99"/>
        </w:rPr>
        <w:tab/>
      </w:r>
      <w:r>
        <w:rPr>
          <w:rStyle w:val="BookTitle"/>
          <w:rFonts w:ascii="Maiandra GD" w:hAnsi="Maiandra GD"/>
          <w:color w:val="548DD4" w:themeColor="text2" w:themeTint="99"/>
        </w:rPr>
        <w:tab/>
      </w:r>
      <w:r>
        <w:rPr>
          <w:rStyle w:val="BookTitle"/>
          <w:rFonts w:ascii="Maiandra GD" w:hAnsi="Maiandra GD"/>
          <w:color w:val="548DD4" w:themeColor="text2" w:themeTint="99"/>
        </w:rPr>
        <w:tab/>
      </w:r>
      <w:r>
        <w:rPr>
          <w:rStyle w:val="BookTitle"/>
          <w:rFonts w:ascii="Maiandra GD" w:hAnsi="Maiandra GD"/>
          <w:color w:val="548DD4" w:themeColor="text2" w:themeTint="99"/>
        </w:rPr>
        <w:tab/>
      </w:r>
      <w:r>
        <w:rPr>
          <w:rStyle w:val="BookTitle"/>
          <w:rFonts w:ascii="Maiandra GD" w:hAnsi="Maiandra GD"/>
          <w:color w:val="548DD4" w:themeColor="text2" w:themeTint="99"/>
        </w:rPr>
        <w:tab/>
      </w:r>
    </w:p>
    <w:p w:rsidR="0039741C" w:rsidRPr="00207FEF" w:rsidRDefault="0039741C" w:rsidP="009C212B">
      <w:pPr>
        <w:autoSpaceDE w:val="0"/>
        <w:autoSpaceDN w:val="0"/>
        <w:adjustRightInd w:val="0"/>
        <w:spacing w:after="0" w:line="240" w:lineRule="auto"/>
        <w:rPr>
          <w:rStyle w:val="BookTitle"/>
          <w:rFonts w:ascii="Bell Gothic Std Light" w:hAnsi="Bell Gothic Std Light"/>
          <w:color w:val="548DD4" w:themeColor="text2" w:themeTint="99"/>
          <w:sz w:val="44"/>
          <w:szCs w:val="44"/>
        </w:rPr>
      </w:pPr>
    </w:p>
    <w:p w:rsidR="0039741C" w:rsidRPr="008E2E3F" w:rsidRDefault="0039741C" w:rsidP="0039741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E36C0A" w:themeColor="accent6" w:themeShade="BF"/>
          <w:sz w:val="20"/>
          <w:szCs w:val="20"/>
        </w:rPr>
      </w:pPr>
      <w:r w:rsidRPr="008E2E3F">
        <w:rPr>
          <w:rFonts w:ascii="Courier New" w:hAnsi="Courier New" w:cs="Courier New"/>
          <w:color w:val="E36C0A" w:themeColor="accent6" w:themeShade="BF"/>
          <w:sz w:val="20"/>
          <w:szCs w:val="20"/>
        </w:rPr>
        <w:t xml:space="preserve">You have brains in your head. You have feet in your shoes.  You can steer yourself, any direction you choose.  </w:t>
      </w:r>
      <w:r w:rsidR="00C613AA" w:rsidRPr="008E2E3F">
        <w:rPr>
          <w:rFonts w:ascii="Courier New" w:hAnsi="Courier New" w:cs="Courier New"/>
          <w:color w:val="E36C0A" w:themeColor="accent6" w:themeShade="BF"/>
          <w:sz w:val="20"/>
          <w:szCs w:val="20"/>
        </w:rPr>
        <w:t xml:space="preserve">  </w:t>
      </w:r>
      <w:r w:rsidRPr="008E2E3F">
        <w:rPr>
          <w:rFonts w:ascii="Courier New" w:hAnsi="Courier New" w:cs="Courier New"/>
          <w:color w:val="E36C0A" w:themeColor="accent6" w:themeShade="BF"/>
          <w:sz w:val="20"/>
          <w:szCs w:val="20"/>
        </w:rPr>
        <w:t>~ Dr. Seuss ~</w:t>
      </w:r>
    </w:p>
    <w:p w:rsidR="0039741C" w:rsidRDefault="0039741C" w:rsidP="009C21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</w:rPr>
      </w:pPr>
    </w:p>
    <w:p w:rsidR="00207FEF" w:rsidRPr="0089537F" w:rsidRDefault="00207FEF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32"/>
          <w:szCs w:val="32"/>
        </w:rPr>
      </w:pPr>
      <w:r w:rsidRPr="0089537F">
        <w:rPr>
          <w:rFonts w:ascii="Maiandra GD" w:hAnsi="Maiandra GD" w:cs="Tahoma"/>
          <w:color w:val="000000"/>
          <w:sz w:val="32"/>
          <w:szCs w:val="32"/>
        </w:rPr>
        <w:t>TEXTBOOK:</w:t>
      </w:r>
    </w:p>
    <w:p w:rsidR="00207FEF" w:rsidRPr="00AD3F01" w:rsidRDefault="00207FEF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</w:p>
    <w:p w:rsidR="00207FEF" w:rsidRPr="00380469" w:rsidRDefault="00B21058" w:rsidP="003E19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b/>
          <w:color w:val="000000"/>
        </w:rPr>
      </w:pPr>
      <w:r>
        <w:rPr>
          <w:rFonts w:ascii="Maiandra GD" w:hAnsi="Maiandra GD" w:cs="Tahoma"/>
          <w:b/>
          <w:noProof/>
          <w:color w:val="000000"/>
        </w:rPr>
        <w:pict>
          <v:oval id="_x0000_s1026" style="position:absolute;left:0;text-align:left;margin-left:269.25pt;margin-top:1.7pt;width:11.25pt;height:11.85pt;z-index:251658240" filled="f"/>
        </w:pict>
      </w:r>
      <w:r w:rsidR="00207FEF" w:rsidRPr="00380469">
        <w:rPr>
          <w:rFonts w:ascii="Maiandra GD" w:hAnsi="Maiandra GD" w:cs="Tahoma"/>
          <w:b/>
          <w:color w:val="000000"/>
        </w:rPr>
        <w:t>Calculus of a Single Variable:  Eighth Edition</w:t>
      </w:r>
      <w:r w:rsidR="003F602C" w:rsidRPr="00380469">
        <w:rPr>
          <w:rFonts w:ascii="Maiandra GD" w:hAnsi="Maiandra GD" w:cs="Tahoma"/>
          <w:b/>
          <w:color w:val="000000"/>
        </w:rPr>
        <w:t xml:space="preserve">  </w:t>
      </w:r>
      <w:r w:rsidR="00207FEF" w:rsidRPr="00380469">
        <w:rPr>
          <w:rFonts w:ascii="Maiandra GD" w:hAnsi="Maiandra GD" w:cs="Tahoma"/>
          <w:b/>
          <w:color w:val="000000"/>
        </w:rPr>
        <w:t>c</w:t>
      </w:r>
      <w:r w:rsidR="003F602C" w:rsidRPr="00380469">
        <w:rPr>
          <w:rFonts w:ascii="Maiandra GD" w:hAnsi="Maiandra GD" w:cs="Tahoma"/>
          <w:b/>
          <w:color w:val="000000"/>
        </w:rPr>
        <w:t xml:space="preserve"> </w:t>
      </w:r>
      <w:r w:rsidR="00207FEF" w:rsidRPr="00380469">
        <w:rPr>
          <w:rFonts w:ascii="Maiandra GD" w:hAnsi="Maiandra GD" w:cs="Tahoma"/>
          <w:b/>
          <w:color w:val="000000"/>
        </w:rPr>
        <w:t xml:space="preserve"> 2006</w:t>
      </w:r>
    </w:p>
    <w:p w:rsidR="00207FEF" w:rsidRPr="0089537F" w:rsidRDefault="00207FEF" w:rsidP="003E198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Larson, Hostetler</w:t>
      </w:r>
      <w:r w:rsidR="003E1988" w:rsidRPr="0089537F">
        <w:rPr>
          <w:rFonts w:ascii="Maiandra GD" w:hAnsi="Maiandra GD" w:cs="Tahoma"/>
          <w:color w:val="000000"/>
        </w:rPr>
        <w:t>, Edwards</w:t>
      </w:r>
    </w:p>
    <w:p w:rsidR="003E1988" w:rsidRPr="003E1988" w:rsidRDefault="003E1988" w:rsidP="003E198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Maiandra GD" w:hAnsi="Maiandra GD" w:cs="Tahoma"/>
          <w:color w:val="000000"/>
          <w:sz w:val="24"/>
          <w:szCs w:val="24"/>
        </w:rPr>
      </w:pPr>
    </w:p>
    <w:p w:rsidR="003E1988" w:rsidRPr="0089537F" w:rsidRDefault="003E1988" w:rsidP="003E1988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8"/>
          <w:szCs w:val="28"/>
        </w:rPr>
      </w:pPr>
      <w:r w:rsidRPr="0089537F">
        <w:rPr>
          <w:rFonts w:ascii="Maiandra GD" w:hAnsi="Maiandra GD" w:cs="Tahoma"/>
          <w:color w:val="000000"/>
          <w:sz w:val="28"/>
          <w:szCs w:val="28"/>
        </w:rPr>
        <w:t>Supplemental Book</w:t>
      </w:r>
    </w:p>
    <w:p w:rsidR="003E1988" w:rsidRPr="003E1988" w:rsidRDefault="003E1988" w:rsidP="003E1988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32"/>
          <w:szCs w:val="32"/>
        </w:rPr>
      </w:pPr>
    </w:p>
    <w:p w:rsidR="003E1988" w:rsidRPr="00380469" w:rsidRDefault="003E1988" w:rsidP="003E19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b/>
          <w:color w:val="000000"/>
        </w:rPr>
      </w:pPr>
      <w:r w:rsidRPr="00380469">
        <w:rPr>
          <w:rFonts w:ascii="Maiandra GD" w:hAnsi="Maiandra GD" w:cs="Tahoma"/>
          <w:b/>
          <w:color w:val="000000"/>
        </w:rPr>
        <w:t>Cracking the AP Calculus AB &amp; BC Exams, 2010 Edition</w:t>
      </w:r>
    </w:p>
    <w:p w:rsidR="003E1988" w:rsidRPr="0089537F" w:rsidRDefault="003E1988" w:rsidP="003E198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David S. Kahn</w:t>
      </w:r>
    </w:p>
    <w:p w:rsidR="00207FEF" w:rsidRPr="003E1988" w:rsidRDefault="00207FEF" w:rsidP="003E1988">
      <w:pPr>
        <w:autoSpaceDE w:val="0"/>
        <w:autoSpaceDN w:val="0"/>
        <w:adjustRightInd w:val="0"/>
        <w:spacing w:after="0" w:line="240" w:lineRule="auto"/>
        <w:ind w:left="360"/>
        <w:rPr>
          <w:rFonts w:ascii="Maiandra GD" w:hAnsi="Maiandra GD" w:cs="Tahoma"/>
          <w:color w:val="000000"/>
          <w:sz w:val="36"/>
          <w:szCs w:val="36"/>
        </w:rPr>
      </w:pPr>
    </w:p>
    <w:p w:rsidR="009C212B" w:rsidRPr="0089537F" w:rsidRDefault="009C212B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32"/>
          <w:szCs w:val="32"/>
        </w:rPr>
      </w:pPr>
      <w:r w:rsidRPr="0089537F">
        <w:rPr>
          <w:rFonts w:ascii="Maiandra GD" w:hAnsi="Maiandra GD" w:cs="Tahoma"/>
          <w:color w:val="000000"/>
          <w:sz w:val="32"/>
          <w:szCs w:val="32"/>
        </w:rPr>
        <w:t>COURSE OBJECTIVES/GOALS</w:t>
      </w:r>
    </w:p>
    <w:p w:rsidR="00380469" w:rsidRDefault="00380469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36"/>
          <w:szCs w:val="36"/>
        </w:rPr>
      </w:pPr>
    </w:p>
    <w:p w:rsidR="006B2829" w:rsidRPr="0089537F" w:rsidRDefault="006B2829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This year long course is intended to help students develop an understanding of the concepts of calculus, including but not limited to, limits, differentiation, integration</w:t>
      </w:r>
      <w:r w:rsidR="003E1988" w:rsidRPr="0089537F">
        <w:rPr>
          <w:rFonts w:ascii="Maiandra GD" w:hAnsi="Maiandra GD" w:cs="Tahoma"/>
          <w:color w:val="000000"/>
        </w:rPr>
        <w:t>, and approximation</w:t>
      </w:r>
      <w:r w:rsidRPr="0089537F">
        <w:rPr>
          <w:rFonts w:ascii="Maiandra GD" w:hAnsi="Maiandra GD" w:cs="Tahoma"/>
          <w:color w:val="000000"/>
        </w:rPr>
        <w:t xml:space="preserve">.  The course will expose the students to a variety of applications and modeling of calculus concepts.  </w:t>
      </w:r>
      <w:r w:rsidR="00D64FEB" w:rsidRPr="0089537F">
        <w:rPr>
          <w:rFonts w:ascii="Maiandra GD" w:hAnsi="Maiandra GD" w:cs="Tahoma"/>
          <w:color w:val="000000"/>
        </w:rPr>
        <w:t xml:space="preserve">Students will learn to analytically support data, read and understand mathematical text, communicate mathematics effectively, both </w:t>
      </w:r>
      <w:r w:rsidR="003E1988" w:rsidRPr="0089537F">
        <w:rPr>
          <w:rFonts w:ascii="Maiandra GD" w:hAnsi="Maiandra GD" w:cs="Tahoma"/>
          <w:color w:val="000000"/>
        </w:rPr>
        <w:t xml:space="preserve">in a </w:t>
      </w:r>
      <w:r w:rsidR="00D64FEB" w:rsidRPr="0089537F">
        <w:rPr>
          <w:rFonts w:ascii="Maiandra GD" w:hAnsi="Maiandra GD" w:cs="Tahoma"/>
          <w:color w:val="000000"/>
        </w:rPr>
        <w:t>written and oral format, and use technology to support conclusions.</w:t>
      </w:r>
    </w:p>
    <w:p w:rsidR="00D64FEB" w:rsidRPr="00AD3F01" w:rsidRDefault="00D64FEB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</w:p>
    <w:p w:rsidR="009C212B" w:rsidRPr="0089537F" w:rsidRDefault="009C212B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32"/>
          <w:szCs w:val="32"/>
        </w:rPr>
      </w:pPr>
      <w:r w:rsidRPr="0089537F">
        <w:rPr>
          <w:rFonts w:ascii="Maiandra GD" w:hAnsi="Maiandra GD" w:cs="Tahoma"/>
          <w:color w:val="000000"/>
          <w:sz w:val="32"/>
          <w:szCs w:val="32"/>
        </w:rPr>
        <w:t>INSTRUCTION</w:t>
      </w:r>
    </w:p>
    <w:p w:rsidR="00D64FEB" w:rsidRPr="00AD3F01" w:rsidRDefault="00D64FEB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</w:p>
    <w:p w:rsidR="009C212B" w:rsidRPr="0089537F" w:rsidRDefault="00D64FEB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 xml:space="preserve">Students will be instructed on a daily basis </w:t>
      </w:r>
      <w:r w:rsidR="003E1988" w:rsidRPr="0089537F">
        <w:rPr>
          <w:rFonts w:ascii="Maiandra GD" w:hAnsi="Maiandra GD" w:cs="Tahoma"/>
          <w:color w:val="000000"/>
        </w:rPr>
        <w:t>using a variety of</w:t>
      </w:r>
      <w:r w:rsidRPr="0089537F">
        <w:rPr>
          <w:rFonts w:ascii="Maiandra GD" w:hAnsi="Maiandra GD" w:cs="Tahoma"/>
          <w:color w:val="000000"/>
        </w:rPr>
        <w:t xml:space="preserve"> instructional methods.  Notes will be provided </w:t>
      </w:r>
      <w:r w:rsidR="00207FEF" w:rsidRPr="0089537F">
        <w:rPr>
          <w:rFonts w:ascii="Maiandra GD" w:hAnsi="Maiandra GD" w:cs="Tahoma"/>
          <w:color w:val="000000"/>
        </w:rPr>
        <w:t xml:space="preserve">by the instructor </w:t>
      </w:r>
      <w:r w:rsidRPr="0089537F">
        <w:rPr>
          <w:rFonts w:ascii="Maiandra GD" w:hAnsi="Maiandra GD" w:cs="Tahoma"/>
          <w:color w:val="000000"/>
        </w:rPr>
        <w:t xml:space="preserve">consistently throughout the </w:t>
      </w:r>
      <w:r w:rsidR="00207FEF" w:rsidRPr="0089537F">
        <w:rPr>
          <w:rFonts w:ascii="Maiandra GD" w:hAnsi="Maiandra GD" w:cs="Tahoma"/>
          <w:color w:val="000000"/>
        </w:rPr>
        <w:t>course</w:t>
      </w:r>
      <w:r w:rsidRPr="0089537F">
        <w:rPr>
          <w:rFonts w:ascii="Maiandra GD" w:hAnsi="Maiandra GD" w:cs="Tahoma"/>
          <w:color w:val="000000"/>
        </w:rPr>
        <w:t xml:space="preserve"> and students will have opportunity to collaborate with each other </w:t>
      </w:r>
      <w:r w:rsidR="00C613AA" w:rsidRPr="0089537F">
        <w:rPr>
          <w:rFonts w:ascii="Maiandra GD" w:hAnsi="Maiandra GD" w:cs="Tahoma"/>
          <w:color w:val="000000"/>
        </w:rPr>
        <w:t xml:space="preserve">during class, as well as </w:t>
      </w:r>
      <w:r w:rsidR="003E1988" w:rsidRPr="0089537F">
        <w:rPr>
          <w:rFonts w:ascii="Maiandra GD" w:hAnsi="Maiandra GD" w:cs="Tahoma"/>
          <w:color w:val="000000"/>
        </w:rPr>
        <w:t xml:space="preserve">with </w:t>
      </w:r>
      <w:r w:rsidRPr="0089537F">
        <w:rPr>
          <w:rFonts w:ascii="Maiandra GD" w:hAnsi="Maiandra GD" w:cs="Tahoma"/>
          <w:color w:val="000000"/>
        </w:rPr>
        <w:t xml:space="preserve">the instructor.  Graphing calculators will be used </w:t>
      </w:r>
      <w:r w:rsidR="003E1988" w:rsidRPr="0089537F">
        <w:rPr>
          <w:rFonts w:ascii="Maiandra GD" w:hAnsi="Maiandra GD" w:cs="Tahoma"/>
          <w:color w:val="000000"/>
        </w:rPr>
        <w:t>to demonstrate concepts and students will have access to graphing utilities during class.  S</w:t>
      </w:r>
      <w:r w:rsidRPr="0089537F">
        <w:rPr>
          <w:rFonts w:ascii="Maiandra GD" w:hAnsi="Maiandra GD" w:cs="Tahoma"/>
          <w:color w:val="000000"/>
        </w:rPr>
        <w:t>upplemental instructional material</w:t>
      </w:r>
      <w:r w:rsidR="003E1988" w:rsidRPr="0089537F">
        <w:rPr>
          <w:rFonts w:ascii="Maiandra GD" w:hAnsi="Maiandra GD" w:cs="Tahoma"/>
          <w:color w:val="000000"/>
        </w:rPr>
        <w:t xml:space="preserve"> will also be available and utilized when appropriate</w:t>
      </w:r>
      <w:r w:rsidRPr="0089537F">
        <w:rPr>
          <w:rFonts w:ascii="Maiandra GD" w:hAnsi="Maiandra GD" w:cs="Tahoma"/>
          <w:color w:val="000000"/>
        </w:rPr>
        <w:t>.</w:t>
      </w:r>
    </w:p>
    <w:p w:rsidR="003E1988" w:rsidRPr="00AD3F01" w:rsidRDefault="003E1988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</w:p>
    <w:p w:rsidR="009C212B" w:rsidRPr="0089537F" w:rsidRDefault="009C212B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32"/>
          <w:szCs w:val="32"/>
        </w:rPr>
      </w:pPr>
      <w:r w:rsidRPr="0089537F">
        <w:rPr>
          <w:rFonts w:ascii="Maiandra GD" w:hAnsi="Maiandra GD" w:cs="Tahoma"/>
          <w:color w:val="000000"/>
          <w:sz w:val="32"/>
          <w:szCs w:val="32"/>
        </w:rPr>
        <w:t>COURSE DESIGN/PHILOSOPHY</w:t>
      </w:r>
    </w:p>
    <w:p w:rsidR="009C212B" w:rsidRPr="00AD3F01" w:rsidRDefault="009C212B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36"/>
          <w:szCs w:val="36"/>
        </w:rPr>
      </w:pPr>
    </w:p>
    <w:p w:rsidR="009C212B" w:rsidRDefault="00207FEF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The</w:t>
      </w:r>
      <w:r w:rsidR="0039741C" w:rsidRPr="0089537F">
        <w:rPr>
          <w:rFonts w:ascii="Maiandra GD" w:hAnsi="Maiandra GD" w:cs="Tahoma"/>
          <w:color w:val="000000"/>
        </w:rPr>
        <w:t xml:space="preserve"> intent for this course i</w:t>
      </w:r>
      <w:r w:rsidRPr="0089537F">
        <w:rPr>
          <w:rFonts w:ascii="Maiandra GD" w:hAnsi="Maiandra GD" w:cs="Tahoma"/>
          <w:color w:val="000000"/>
        </w:rPr>
        <w:t>s</w:t>
      </w:r>
      <w:r w:rsidR="0039741C" w:rsidRPr="0089537F">
        <w:rPr>
          <w:rFonts w:ascii="Maiandra GD" w:hAnsi="Maiandra GD" w:cs="Tahoma"/>
          <w:color w:val="000000"/>
        </w:rPr>
        <w:t xml:space="preserve"> for each student to </w:t>
      </w:r>
      <w:r w:rsidR="00C613AA" w:rsidRPr="0089537F">
        <w:rPr>
          <w:rFonts w:ascii="Maiandra GD" w:hAnsi="Maiandra GD" w:cs="Tahoma"/>
          <w:color w:val="000000"/>
        </w:rPr>
        <w:t xml:space="preserve">gain an appreciation and respect for the applications and importance of calculus.  The goal is for each student to </w:t>
      </w:r>
      <w:r w:rsidR="0039741C" w:rsidRPr="0089537F">
        <w:rPr>
          <w:rFonts w:ascii="Maiandra GD" w:hAnsi="Maiandra GD" w:cs="Tahoma"/>
          <w:color w:val="000000"/>
        </w:rPr>
        <w:t xml:space="preserve">know both how to solve a problem </w:t>
      </w:r>
      <w:r w:rsidR="00C613AA" w:rsidRPr="0089537F">
        <w:rPr>
          <w:rFonts w:ascii="Maiandra GD" w:hAnsi="Maiandra GD" w:cs="Tahoma"/>
          <w:color w:val="000000"/>
        </w:rPr>
        <w:t>as well as</w:t>
      </w:r>
      <w:r w:rsidR="0039741C" w:rsidRPr="0089537F">
        <w:rPr>
          <w:rFonts w:ascii="Maiandra GD" w:hAnsi="Maiandra GD" w:cs="Tahoma"/>
          <w:color w:val="000000"/>
        </w:rPr>
        <w:t xml:space="preserve"> the reason for doing the problem.  When students know and understand the relevance, they can grasp and apply the concept</w:t>
      </w:r>
      <w:r w:rsidR="003E1988" w:rsidRPr="0089537F">
        <w:rPr>
          <w:rFonts w:ascii="Maiandra GD" w:hAnsi="Maiandra GD" w:cs="Tahoma"/>
          <w:color w:val="000000"/>
        </w:rPr>
        <w:t xml:space="preserve"> more readily</w:t>
      </w:r>
      <w:r w:rsidR="0039741C" w:rsidRPr="0089537F">
        <w:rPr>
          <w:rFonts w:ascii="Maiandra GD" w:hAnsi="Maiandra GD" w:cs="Tahoma"/>
          <w:color w:val="000000"/>
        </w:rPr>
        <w:t xml:space="preserve">.  The </w:t>
      </w:r>
      <w:proofErr w:type="gramStart"/>
      <w:r w:rsidR="0039741C" w:rsidRPr="0089537F">
        <w:rPr>
          <w:rFonts w:ascii="Maiandra GD" w:hAnsi="Maiandra GD" w:cs="Tahoma"/>
          <w:color w:val="000000"/>
        </w:rPr>
        <w:t>course outline</w:t>
      </w:r>
      <w:proofErr w:type="gramEnd"/>
      <w:r w:rsidR="0039741C" w:rsidRPr="0089537F">
        <w:rPr>
          <w:rFonts w:ascii="Maiandra GD" w:hAnsi="Maiandra GD" w:cs="Tahoma"/>
          <w:color w:val="000000"/>
        </w:rPr>
        <w:t xml:space="preserve"> </w:t>
      </w:r>
      <w:r w:rsidR="0089537F">
        <w:rPr>
          <w:rFonts w:ascii="Maiandra GD" w:hAnsi="Maiandra GD" w:cs="Tahoma"/>
          <w:color w:val="000000"/>
        </w:rPr>
        <w:t xml:space="preserve">following </w:t>
      </w:r>
      <w:r w:rsidR="0039741C" w:rsidRPr="0089537F">
        <w:rPr>
          <w:rFonts w:ascii="Maiandra GD" w:hAnsi="Maiandra GD" w:cs="Tahoma"/>
          <w:color w:val="000000"/>
        </w:rPr>
        <w:t>shows the sequential order and the topics that will be covered in the course.</w:t>
      </w:r>
    </w:p>
    <w:p w:rsidR="0089537F" w:rsidRDefault="0089537F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8"/>
          <w:szCs w:val="28"/>
        </w:rPr>
      </w:pPr>
    </w:p>
    <w:p w:rsidR="009C212B" w:rsidRPr="008E2E3F" w:rsidRDefault="009C212B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8"/>
          <w:szCs w:val="28"/>
        </w:rPr>
      </w:pPr>
      <w:r w:rsidRPr="008E2E3F">
        <w:rPr>
          <w:rFonts w:ascii="Maiandra GD" w:hAnsi="Maiandra GD" w:cs="Tahoma"/>
          <w:color w:val="000000"/>
          <w:sz w:val="28"/>
          <w:szCs w:val="28"/>
        </w:rPr>
        <w:lastRenderedPageBreak/>
        <w:t xml:space="preserve">Chapter P – Preparation for Calculus </w:t>
      </w:r>
    </w:p>
    <w:p w:rsidR="009C212B" w:rsidRPr="0089537F" w:rsidRDefault="009C212B" w:rsidP="003974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Graphs &amp; Models Linear Models and Rates of Changes</w:t>
      </w:r>
    </w:p>
    <w:p w:rsidR="009C212B" w:rsidRPr="0089537F" w:rsidRDefault="009C212B" w:rsidP="003974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Functions and Their Graphs Fitting Models to Data</w:t>
      </w:r>
    </w:p>
    <w:p w:rsidR="0039741C" w:rsidRPr="00AD3F01" w:rsidRDefault="0039741C" w:rsidP="0039741C">
      <w:pPr>
        <w:pStyle w:val="ListParagraph"/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</w:p>
    <w:p w:rsidR="009C212B" w:rsidRPr="008E2E3F" w:rsidRDefault="009C212B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8"/>
          <w:szCs w:val="28"/>
        </w:rPr>
      </w:pPr>
      <w:r w:rsidRPr="008E2E3F">
        <w:rPr>
          <w:rFonts w:ascii="Maiandra GD" w:hAnsi="Maiandra GD" w:cs="Tahoma"/>
          <w:color w:val="000000"/>
          <w:sz w:val="28"/>
          <w:szCs w:val="28"/>
        </w:rPr>
        <w:t xml:space="preserve">Chapter One – Limits and Their Properties </w:t>
      </w:r>
    </w:p>
    <w:p w:rsidR="009C212B" w:rsidRPr="0089537F" w:rsidRDefault="009C212B" w:rsidP="003974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A Preview of Calculus Finding Limits Graphically and Numerically</w:t>
      </w:r>
    </w:p>
    <w:p w:rsidR="009C212B" w:rsidRPr="0089537F" w:rsidRDefault="009C212B" w:rsidP="003974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Evaluating Limits Analytically</w:t>
      </w:r>
      <w:r w:rsidR="005C175C">
        <w:rPr>
          <w:rFonts w:ascii="Maiandra GD" w:hAnsi="Maiandra GD" w:cs="Tahoma"/>
          <w:color w:val="000000"/>
        </w:rPr>
        <w:t>,</w:t>
      </w:r>
      <w:r w:rsidRPr="0089537F">
        <w:rPr>
          <w:rFonts w:ascii="Maiandra GD" w:hAnsi="Maiandra GD" w:cs="Tahoma"/>
          <w:color w:val="000000"/>
        </w:rPr>
        <w:t xml:space="preserve"> Continuity</w:t>
      </w:r>
      <w:r w:rsidR="005C175C">
        <w:rPr>
          <w:rFonts w:ascii="Maiandra GD" w:hAnsi="Maiandra GD" w:cs="Tahoma"/>
          <w:color w:val="000000"/>
        </w:rPr>
        <w:t>,</w:t>
      </w:r>
      <w:r w:rsidRPr="0089537F">
        <w:rPr>
          <w:rFonts w:ascii="Maiandra GD" w:hAnsi="Maiandra GD" w:cs="Tahoma"/>
          <w:color w:val="000000"/>
        </w:rPr>
        <w:t xml:space="preserve"> and One-Sided Limits</w:t>
      </w:r>
    </w:p>
    <w:p w:rsidR="009C212B" w:rsidRPr="00AD3F01" w:rsidRDefault="009C212B" w:rsidP="003974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  <w:r w:rsidRPr="0089537F">
        <w:rPr>
          <w:rFonts w:ascii="Maiandra GD" w:hAnsi="Maiandra GD" w:cs="Tahoma"/>
          <w:color w:val="000000"/>
        </w:rPr>
        <w:t>Infinite Limits</w:t>
      </w:r>
    </w:p>
    <w:p w:rsidR="0039741C" w:rsidRPr="00AD3F01" w:rsidRDefault="0039741C" w:rsidP="0039741C">
      <w:pPr>
        <w:pStyle w:val="ListParagraph"/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</w:p>
    <w:p w:rsidR="009C212B" w:rsidRPr="008E2E3F" w:rsidRDefault="009C212B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8"/>
          <w:szCs w:val="28"/>
        </w:rPr>
      </w:pPr>
      <w:r w:rsidRPr="008E2E3F">
        <w:rPr>
          <w:rFonts w:ascii="Maiandra GD" w:hAnsi="Maiandra GD" w:cs="Tahoma"/>
          <w:color w:val="000000"/>
          <w:sz w:val="28"/>
          <w:szCs w:val="28"/>
        </w:rPr>
        <w:t xml:space="preserve">Chapter Two – Differentiation </w:t>
      </w:r>
    </w:p>
    <w:p w:rsidR="008E2E3F" w:rsidRDefault="009C212B" w:rsidP="003974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 xml:space="preserve">The Derivative and the Tangent Line Problem </w:t>
      </w:r>
    </w:p>
    <w:p w:rsidR="009C212B" w:rsidRPr="0089537F" w:rsidRDefault="009C212B" w:rsidP="003974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Basic Differentiation Rules and Rates of Change</w:t>
      </w:r>
    </w:p>
    <w:p w:rsidR="009C212B" w:rsidRPr="0089537F" w:rsidRDefault="009C212B" w:rsidP="003974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Product Rule Quotient Rules</w:t>
      </w:r>
    </w:p>
    <w:p w:rsidR="009C212B" w:rsidRPr="0089537F" w:rsidRDefault="009C212B" w:rsidP="003974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Higher-Order Derivatives Chain Rule</w:t>
      </w:r>
    </w:p>
    <w:p w:rsidR="009C212B" w:rsidRPr="0089537F" w:rsidRDefault="009C212B" w:rsidP="003974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Implicit Differentiations Related Rates</w:t>
      </w:r>
    </w:p>
    <w:p w:rsidR="0039741C" w:rsidRPr="0089537F" w:rsidRDefault="0039741C" w:rsidP="0039741C">
      <w:pPr>
        <w:pStyle w:val="ListParagraph"/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</w:p>
    <w:p w:rsidR="009C212B" w:rsidRPr="00AD3F01" w:rsidRDefault="009C212B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  <w:r w:rsidRPr="00AD3F01">
        <w:rPr>
          <w:rFonts w:ascii="Maiandra GD" w:hAnsi="Maiandra GD" w:cs="Tahoma"/>
          <w:color w:val="000000"/>
          <w:sz w:val="28"/>
          <w:szCs w:val="28"/>
        </w:rPr>
        <w:t>Chapter Three – Applications of Differentiation</w:t>
      </w:r>
      <w:r w:rsidRPr="00AD3F01">
        <w:rPr>
          <w:rFonts w:ascii="Maiandra GD" w:hAnsi="Maiandra GD" w:cs="Tahoma"/>
          <w:color w:val="000000"/>
          <w:sz w:val="24"/>
          <w:szCs w:val="24"/>
        </w:rPr>
        <w:t xml:space="preserve"> </w:t>
      </w:r>
    </w:p>
    <w:p w:rsidR="009C212B" w:rsidRPr="0089537F" w:rsidRDefault="009C212B" w:rsidP="003974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proofErr w:type="spellStart"/>
      <w:r w:rsidRPr="0089537F">
        <w:rPr>
          <w:rFonts w:ascii="Maiandra GD" w:hAnsi="Maiandra GD" w:cs="Tahoma"/>
          <w:color w:val="000000"/>
        </w:rPr>
        <w:t>Extrema</w:t>
      </w:r>
      <w:proofErr w:type="spellEnd"/>
      <w:r w:rsidRPr="0089537F">
        <w:rPr>
          <w:rFonts w:ascii="Maiandra GD" w:hAnsi="Maiandra GD" w:cs="Tahoma"/>
          <w:color w:val="000000"/>
        </w:rPr>
        <w:t xml:space="preserve"> on an interval</w:t>
      </w:r>
      <w:r w:rsidR="005C175C">
        <w:rPr>
          <w:rFonts w:ascii="Maiandra GD" w:hAnsi="Maiandra GD" w:cs="Tahoma"/>
          <w:color w:val="000000"/>
        </w:rPr>
        <w:t>,</w:t>
      </w:r>
      <w:r w:rsidRPr="0089537F">
        <w:rPr>
          <w:rFonts w:ascii="Maiandra GD" w:hAnsi="Maiandra GD" w:cs="Tahoma"/>
          <w:color w:val="000000"/>
        </w:rPr>
        <w:t xml:space="preserve"> </w:t>
      </w:r>
      <w:proofErr w:type="spellStart"/>
      <w:r w:rsidRPr="0089537F">
        <w:rPr>
          <w:rFonts w:ascii="Maiandra GD" w:hAnsi="Maiandra GD" w:cs="Tahoma"/>
          <w:color w:val="000000"/>
        </w:rPr>
        <w:t>Rolle’s</w:t>
      </w:r>
      <w:proofErr w:type="spellEnd"/>
      <w:r w:rsidRPr="0089537F">
        <w:rPr>
          <w:rFonts w:ascii="Maiandra GD" w:hAnsi="Maiandra GD" w:cs="Tahoma"/>
          <w:color w:val="000000"/>
        </w:rPr>
        <w:t xml:space="preserve"> Theorem and the Mean Value Theorem</w:t>
      </w:r>
    </w:p>
    <w:p w:rsidR="009C212B" w:rsidRPr="0089537F" w:rsidRDefault="009C212B" w:rsidP="003974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Increasing and Decreasing Functions</w:t>
      </w:r>
      <w:r w:rsidR="005C175C">
        <w:rPr>
          <w:rFonts w:ascii="Maiandra GD" w:hAnsi="Maiandra GD" w:cs="Tahoma"/>
          <w:color w:val="000000"/>
        </w:rPr>
        <w:t>,</w:t>
      </w:r>
      <w:r w:rsidRPr="0089537F">
        <w:rPr>
          <w:rFonts w:ascii="Maiandra GD" w:hAnsi="Maiandra GD" w:cs="Tahoma"/>
          <w:color w:val="000000"/>
        </w:rPr>
        <w:t xml:space="preserve"> First Derivative Test / Second Derivative Test</w:t>
      </w:r>
    </w:p>
    <w:p w:rsidR="009C212B" w:rsidRPr="0089537F" w:rsidRDefault="009C212B" w:rsidP="003974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Concavity Limits at Infinity</w:t>
      </w:r>
    </w:p>
    <w:p w:rsidR="009C212B" w:rsidRPr="0089537F" w:rsidRDefault="009C212B" w:rsidP="003974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Optimization Differentials</w:t>
      </w:r>
    </w:p>
    <w:p w:rsidR="0039741C" w:rsidRPr="00AD3F01" w:rsidRDefault="0039741C" w:rsidP="0039741C">
      <w:pPr>
        <w:pStyle w:val="ListParagraph"/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</w:p>
    <w:p w:rsidR="009C212B" w:rsidRPr="00AD3F01" w:rsidRDefault="009C212B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  <w:r w:rsidRPr="00AD3F01">
        <w:rPr>
          <w:rFonts w:ascii="Maiandra GD" w:hAnsi="Maiandra GD" w:cs="Tahoma"/>
          <w:color w:val="000000"/>
          <w:sz w:val="28"/>
          <w:szCs w:val="28"/>
        </w:rPr>
        <w:t>Chapter Four – Integration</w:t>
      </w:r>
      <w:r w:rsidRPr="00AD3F01">
        <w:rPr>
          <w:rFonts w:ascii="Maiandra GD" w:hAnsi="Maiandra GD" w:cs="Tahoma"/>
          <w:color w:val="000000"/>
          <w:sz w:val="24"/>
          <w:szCs w:val="24"/>
        </w:rPr>
        <w:t xml:space="preserve"> </w:t>
      </w:r>
    </w:p>
    <w:p w:rsidR="009C212B" w:rsidRPr="0089537F" w:rsidRDefault="009C212B" w:rsidP="003974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Anti-derivatives Indefinite integration</w:t>
      </w:r>
    </w:p>
    <w:p w:rsidR="009C212B" w:rsidRPr="0089537F" w:rsidRDefault="009C212B" w:rsidP="003974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Area Riemann Sums</w:t>
      </w:r>
    </w:p>
    <w:p w:rsidR="009C212B" w:rsidRPr="0089537F" w:rsidRDefault="009C212B" w:rsidP="003974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Definite Integration Fundamental Theorem of Calculus</w:t>
      </w:r>
    </w:p>
    <w:p w:rsidR="009C212B" w:rsidRPr="0089537F" w:rsidRDefault="009C212B" w:rsidP="003974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Integration by Substitution Numerical Integration</w:t>
      </w:r>
    </w:p>
    <w:p w:rsidR="0039741C" w:rsidRPr="00AD3F01" w:rsidRDefault="0039741C" w:rsidP="0039741C">
      <w:pPr>
        <w:pStyle w:val="ListParagraph"/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</w:p>
    <w:p w:rsidR="009C212B" w:rsidRPr="008E2E3F" w:rsidRDefault="009C212B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8"/>
          <w:szCs w:val="28"/>
        </w:rPr>
      </w:pPr>
      <w:r w:rsidRPr="008E2E3F">
        <w:rPr>
          <w:rFonts w:ascii="Maiandra GD" w:hAnsi="Maiandra GD" w:cs="Tahoma"/>
          <w:color w:val="000000"/>
          <w:sz w:val="28"/>
          <w:szCs w:val="28"/>
        </w:rPr>
        <w:t xml:space="preserve">Chapter Five – Logarithmic, Exponential and Other Transcendental Functions </w:t>
      </w:r>
    </w:p>
    <w:p w:rsidR="009C212B" w:rsidRPr="0089537F" w:rsidRDefault="009C212B" w:rsidP="003974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Differentiation of Natural Logarithmic Functions</w:t>
      </w:r>
      <w:r w:rsidR="005C175C">
        <w:rPr>
          <w:rFonts w:ascii="Maiandra GD" w:hAnsi="Maiandra GD" w:cs="Tahoma"/>
          <w:color w:val="000000"/>
        </w:rPr>
        <w:t>,</w:t>
      </w:r>
      <w:r w:rsidRPr="0089537F">
        <w:rPr>
          <w:rFonts w:ascii="Maiandra GD" w:hAnsi="Maiandra GD" w:cs="Tahoma"/>
          <w:color w:val="000000"/>
        </w:rPr>
        <w:t xml:space="preserve"> Integration of Natural Logarithmic Functions</w:t>
      </w:r>
    </w:p>
    <w:p w:rsidR="009C212B" w:rsidRPr="0089537F" w:rsidRDefault="009C212B" w:rsidP="003974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Inverse Functions Differentiation of Exponential Functions</w:t>
      </w:r>
    </w:p>
    <w:p w:rsidR="009C212B" w:rsidRPr="0089537F" w:rsidRDefault="009C212B" w:rsidP="003974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Integration of Exponential Functions Bases other than e</w:t>
      </w:r>
    </w:p>
    <w:p w:rsidR="009C212B" w:rsidRPr="0089537F" w:rsidRDefault="009C212B" w:rsidP="003974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Differentiation of Inverse Trigonometric Functions</w:t>
      </w:r>
      <w:r w:rsidR="005C175C">
        <w:rPr>
          <w:rFonts w:ascii="Maiandra GD" w:hAnsi="Maiandra GD" w:cs="Tahoma"/>
          <w:color w:val="000000"/>
        </w:rPr>
        <w:t>,</w:t>
      </w:r>
      <w:r w:rsidRPr="0089537F">
        <w:rPr>
          <w:rFonts w:ascii="Maiandra GD" w:hAnsi="Maiandra GD" w:cs="Tahoma"/>
          <w:color w:val="000000"/>
        </w:rPr>
        <w:t xml:space="preserve"> Integration of Inverse Trigonometric Functions</w:t>
      </w:r>
    </w:p>
    <w:p w:rsidR="008E2E3F" w:rsidRDefault="008E2E3F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</w:p>
    <w:p w:rsidR="009C212B" w:rsidRPr="00AD3F01" w:rsidRDefault="009C212B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  <w:r w:rsidRPr="00AD3F01">
        <w:rPr>
          <w:rFonts w:ascii="Maiandra GD" w:hAnsi="Maiandra GD" w:cs="Tahoma"/>
          <w:color w:val="000000"/>
          <w:sz w:val="28"/>
          <w:szCs w:val="28"/>
        </w:rPr>
        <w:t>Chapter Six – Differential Equations</w:t>
      </w:r>
      <w:r w:rsidRPr="00AD3F01">
        <w:rPr>
          <w:rFonts w:ascii="Maiandra GD" w:hAnsi="Maiandra GD" w:cs="Tahoma"/>
          <w:color w:val="000000"/>
          <w:sz w:val="24"/>
          <w:szCs w:val="24"/>
        </w:rPr>
        <w:t xml:space="preserve"> </w:t>
      </w:r>
    </w:p>
    <w:p w:rsidR="009C212B" w:rsidRPr="0089537F" w:rsidRDefault="009C212B" w:rsidP="0039741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Slope Fields Growth and Decay</w:t>
      </w:r>
    </w:p>
    <w:p w:rsidR="009C212B" w:rsidRPr="0089537F" w:rsidRDefault="009C212B" w:rsidP="0039741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Separation of Variables</w:t>
      </w:r>
    </w:p>
    <w:p w:rsidR="008E2E3F" w:rsidRDefault="008E2E3F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8"/>
          <w:szCs w:val="28"/>
        </w:rPr>
      </w:pPr>
    </w:p>
    <w:p w:rsidR="009C212B" w:rsidRPr="00AD3F01" w:rsidRDefault="009C212B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  <w:r w:rsidRPr="00AD3F01">
        <w:rPr>
          <w:rFonts w:ascii="Maiandra GD" w:hAnsi="Maiandra GD" w:cs="Tahoma"/>
          <w:color w:val="000000"/>
          <w:sz w:val="28"/>
          <w:szCs w:val="28"/>
        </w:rPr>
        <w:t>Chapter Seven – Applications of Integration</w:t>
      </w:r>
      <w:r w:rsidRPr="00AD3F01">
        <w:rPr>
          <w:rFonts w:ascii="Maiandra GD" w:hAnsi="Maiandra GD" w:cs="Tahoma"/>
          <w:color w:val="000000"/>
          <w:sz w:val="24"/>
          <w:szCs w:val="24"/>
        </w:rPr>
        <w:t xml:space="preserve"> </w:t>
      </w:r>
    </w:p>
    <w:p w:rsidR="00AD3F01" w:rsidRPr="008E2E3F" w:rsidRDefault="009C212B" w:rsidP="009C212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Area of a Region Between Two Curves Volume, Disk &amp; Shell Method</w:t>
      </w:r>
    </w:p>
    <w:p w:rsidR="0039741C" w:rsidRPr="00AD3F01" w:rsidRDefault="0039741C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</w:p>
    <w:p w:rsidR="00AD3F01" w:rsidRPr="0089537F" w:rsidRDefault="00AD3F01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32"/>
          <w:szCs w:val="32"/>
        </w:rPr>
      </w:pPr>
      <w:r w:rsidRPr="0089537F">
        <w:rPr>
          <w:rFonts w:ascii="Maiandra GD" w:hAnsi="Maiandra GD" w:cs="Tahoma"/>
          <w:color w:val="000000"/>
          <w:sz w:val="32"/>
          <w:szCs w:val="32"/>
        </w:rPr>
        <w:lastRenderedPageBreak/>
        <w:t>Materials for Class</w:t>
      </w:r>
    </w:p>
    <w:p w:rsidR="00AD3F01" w:rsidRPr="00AD3F01" w:rsidRDefault="00AD3F01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36"/>
          <w:szCs w:val="36"/>
        </w:rPr>
      </w:pPr>
    </w:p>
    <w:p w:rsidR="00AD3F01" w:rsidRPr="0089537F" w:rsidRDefault="00AD3F01" w:rsidP="009C212B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 xml:space="preserve">All students are expected to </w:t>
      </w:r>
      <w:r w:rsidR="00DA5E04">
        <w:rPr>
          <w:rFonts w:ascii="Maiandra GD" w:hAnsi="Maiandra GD" w:cs="Tahoma"/>
          <w:color w:val="000000"/>
        </w:rPr>
        <w:t>have</w:t>
      </w:r>
      <w:r w:rsidRPr="0089537F">
        <w:rPr>
          <w:rFonts w:ascii="Maiandra GD" w:hAnsi="Maiandra GD" w:cs="Tahoma"/>
          <w:color w:val="000000"/>
        </w:rPr>
        <w:t xml:space="preserve"> the following</w:t>
      </w:r>
      <w:r w:rsidR="00DA5E04">
        <w:rPr>
          <w:rFonts w:ascii="Maiandra GD" w:hAnsi="Maiandra GD" w:cs="Tahoma"/>
          <w:color w:val="000000"/>
        </w:rPr>
        <w:t xml:space="preserve"> with them in class each day</w:t>
      </w:r>
      <w:r w:rsidRPr="0089537F">
        <w:rPr>
          <w:rFonts w:ascii="Maiandra GD" w:hAnsi="Maiandra GD" w:cs="Tahoma"/>
          <w:color w:val="000000"/>
        </w:rPr>
        <w:t>:</w:t>
      </w:r>
    </w:p>
    <w:p w:rsidR="00AD3F01" w:rsidRPr="0089537F" w:rsidRDefault="00AD3F01" w:rsidP="00AD3F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Textbook</w:t>
      </w:r>
    </w:p>
    <w:p w:rsidR="00AD3F01" w:rsidRPr="0089537F" w:rsidRDefault="00AD3F01" w:rsidP="00AD3F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Pencil/eraser</w:t>
      </w:r>
    </w:p>
    <w:p w:rsidR="00AD3F01" w:rsidRPr="0089537F" w:rsidRDefault="00AD3F01" w:rsidP="00AD3F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3-ring binder</w:t>
      </w:r>
    </w:p>
    <w:p w:rsidR="00AD3F01" w:rsidRPr="0089537F" w:rsidRDefault="00AD3F01" w:rsidP="00AD3F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Calculator (preferably a TI-83 or TI-84)</w:t>
      </w:r>
    </w:p>
    <w:p w:rsidR="00435C7B" w:rsidRPr="0089537F" w:rsidRDefault="00435C7B" w:rsidP="00AD3F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  <w:r w:rsidRPr="0089537F">
        <w:rPr>
          <w:rFonts w:ascii="Maiandra GD" w:hAnsi="Maiandra GD" w:cs="Tahoma"/>
          <w:color w:val="000000"/>
        </w:rPr>
        <w:t>Attitude ready to learn</w:t>
      </w:r>
    </w:p>
    <w:p w:rsidR="00AD3F01" w:rsidRPr="0089537F" w:rsidRDefault="00AD3F01" w:rsidP="00AD3F01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</w:rPr>
      </w:pPr>
    </w:p>
    <w:p w:rsidR="00AD3F01" w:rsidRPr="00AD3F01" w:rsidRDefault="00AD3F01" w:rsidP="00AD3F01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</w:p>
    <w:p w:rsidR="00AD3F01" w:rsidRPr="0089537F" w:rsidRDefault="00AD3F01" w:rsidP="00AD3F01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32"/>
          <w:szCs w:val="32"/>
        </w:rPr>
      </w:pPr>
      <w:r w:rsidRPr="0089537F">
        <w:rPr>
          <w:rFonts w:ascii="Maiandra GD" w:hAnsi="Maiandra GD" w:cs="Tahoma"/>
          <w:color w:val="000000"/>
          <w:sz w:val="32"/>
          <w:szCs w:val="32"/>
        </w:rPr>
        <w:t>Grades</w:t>
      </w:r>
    </w:p>
    <w:p w:rsidR="00AD3F01" w:rsidRPr="00AD3F01" w:rsidRDefault="00AD3F01" w:rsidP="00AD3F01">
      <w:pPr>
        <w:autoSpaceDE w:val="0"/>
        <w:autoSpaceDN w:val="0"/>
        <w:adjustRightInd w:val="0"/>
        <w:spacing w:after="0" w:line="240" w:lineRule="auto"/>
        <w:rPr>
          <w:rFonts w:ascii="Maiandra GD" w:hAnsi="Maiandra GD" w:cs="Tahoma"/>
          <w:color w:val="000000"/>
          <w:sz w:val="24"/>
          <w:szCs w:val="24"/>
        </w:rPr>
      </w:pPr>
    </w:p>
    <w:p w:rsidR="00AD3F01" w:rsidRPr="0089537F" w:rsidRDefault="00AD3F01" w:rsidP="00AD3F01">
      <w:pPr>
        <w:pStyle w:val="NoSpacing"/>
        <w:rPr>
          <w:rFonts w:ascii="Maiandra GD" w:hAnsi="Maiandra GD"/>
        </w:rPr>
      </w:pPr>
      <w:r w:rsidRPr="0089537F">
        <w:rPr>
          <w:rFonts w:ascii="Maiandra GD" w:hAnsi="Maiandra GD"/>
        </w:rPr>
        <w:t>Students will be graded as follows:</w:t>
      </w:r>
    </w:p>
    <w:p w:rsidR="00AD3F01" w:rsidRPr="0089537F" w:rsidRDefault="00AD3F01" w:rsidP="00AD3F01">
      <w:pPr>
        <w:pStyle w:val="NoSpacing"/>
        <w:numPr>
          <w:ilvl w:val="0"/>
          <w:numId w:val="10"/>
        </w:numPr>
        <w:rPr>
          <w:rFonts w:ascii="Maiandra GD" w:hAnsi="Maiandra GD"/>
        </w:rPr>
      </w:pPr>
      <w:r w:rsidRPr="0089537F">
        <w:rPr>
          <w:rFonts w:ascii="Maiandra GD" w:hAnsi="Maiandra GD"/>
        </w:rPr>
        <w:t>Homework</w:t>
      </w:r>
      <w:r w:rsidR="00435C7B" w:rsidRPr="0089537F">
        <w:rPr>
          <w:rFonts w:ascii="Maiandra GD" w:hAnsi="Maiandra GD"/>
        </w:rPr>
        <w:t xml:space="preserve">, which will be given daily and </w:t>
      </w:r>
      <w:r w:rsidR="00465FFD">
        <w:rPr>
          <w:rFonts w:ascii="Maiandra GD" w:hAnsi="Maiandra GD"/>
        </w:rPr>
        <w:t xml:space="preserve">will constitute </w:t>
      </w:r>
      <w:r w:rsidR="00435C7B" w:rsidRPr="0089537F">
        <w:rPr>
          <w:rFonts w:ascii="Maiandra GD" w:hAnsi="Maiandra GD"/>
        </w:rPr>
        <w:t>approximately 15% of the grade</w:t>
      </w:r>
    </w:p>
    <w:p w:rsidR="00435C7B" w:rsidRPr="0089537F" w:rsidRDefault="00435C7B" w:rsidP="00AD3F01">
      <w:pPr>
        <w:pStyle w:val="NoSpacing"/>
        <w:numPr>
          <w:ilvl w:val="0"/>
          <w:numId w:val="10"/>
        </w:numPr>
        <w:rPr>
          <w:rFonts w:ascii="Maiandra GD" w:hAnsi="Maiandra GD"/>
        </w:rPr>
      </w:pPr>
      <w:r w:rsidRPr="0089537F">
        <w:rPr>
          <w:rFonts w:ascii="Maiandra GD" w:hAnsi="Maiandra GD"/>
        </w:rPr>
        <w:t xml:space="preserve">Quizzes, which will be given </w:t>
      </w:r>
      <w:r w:rsidR="00DA5E04">
        <w:rPr>
          <w:rFonts w:ascii="Maiandra GD" w:hAnsi="Maiandra GD"/>
        </w:rPr>
        <w:t xml:space="preserve">after each subunit </w:t>
      </w:r>
      <w:r w:rsidRPr="0089537F">
        <w:rPr>
          <w:rFonts w:ascii="Maiandra GD" w:hAnsi="Maiandra GD"/>
        </w:rPr>
        <w:t>and will constitute approximately 35% of the grade</w:t>
      </w:r>
    </w:p>
    <w:p w:rsidR="00435C7B" w:rsidRPr="0089537F" w:rsidRDefault="00435C7B" w:rsidP="00AD3F01">
      <w:pPr>
        <w:pStyle w:val="NoSpacing"/>
        <w:numPr>
          <w:ilvl w:val="0"/>
          <w:numId w:val="10"/>
        </w:numPr>
        <w:rPr>
          <w:rFonts w:ascii="Maiandra GD" w:hAnsi="Maiandra GD"/>
        </w:rPr>
      </w:pPr>
      <w:r w:rsidRPr="0089537F">
        <w:rPr>
          <w:rFonts w:ascii="Maiandra GD" w:hAnsi="Maiandra GD"/>
        </w:rPr>
        <w:t>Tests, which will be given at the end of each unit and will constitute approximately 35% of the grade</w:t>
      </w:r>
    </w:p>
    <w:p w:rsidR="00435C7B" w:rsidRPr="0089537F" w:rsidRDefault="00435C7B" w:rsidP="00AD3F01">
      <w:pPr>
        <w:pStyle w:val="NoSpacing"/>
        <w:numPr>
          <w:ilvl w:val="0"/>
          <w:numId w:val="10"/>
        </w:numPr>
        <w:rPr>
          <w:rFonts w:ascii="Maiandra GD" w:hAnsi="Maiandra GD"/>
        </w:rPr>
      </w:pPr>
      <w:r w:rsidRPr="0089537F">
        <w:rPr>
          <w:rFonts w:ascii="Maiandra GD" w:hAnsi="Maiandra GD"/>
        </w:rPr>
        <w:t>In class assignments, which will be given randomly and will constitute approximately 15% of the grade</w:t>
      </w:r>
    </w:p>
    <w:p w:rsidR="00435C7B" w:rsidRDefault="00435C7B" w:rsidP="00435C7B">
      <w:pPr>
        <w:pStyle w:val="NoSpacing"/>
        <w:rPr>
          <w:rFonts w:ascii="Maiandra GD" w:hAnsi="Maiandra GD"/>
          <w:sz w:val="24"/>
          <w:szCs w:val="24"/>
        </w:rPr>
      </w:pPr>
    </w:p>
    <w:p w:rsidR="00435C7B" w:rsidRPr="0089537F" w:rsidRDefault="00435C7B" w:rsidP="00AD3F01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sz w:val="32"/>
          <w:szCs w:val="32"/>
        </w:rPr>
      </w:pPr>
      <w:r w:rsidRPr="0089537F">
        <w:rPr>
          <w:rFonts w:ascii="Maiandra GD" w:hAnsi="Maiandra GD"/>
          <w:sz w:val="32"/>
          <w:szCs w:val="32"/>
        </w:rPr>
        <w:t>Other Useful Information</w:t>
      </w:r>
    </w:p>
    <w:p w:rsidR="00435C7B" w:rsidRDefault="00435C7B" w:rsidP="00AD3F01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sz w:val="24"/>
          <w:szCs w:val="24"/>
        </w:rPr>
      </w:pPr>
    </w:p>
    <w:p w:rsidR="003F602C" w:rsidRDefault="008B4B28" w:rsidP="003F602C">
      <w:pPr>
        <w:rPr>
          <w:rFonts w:ascii="Maiandra GD" w:hAnsi="Maiandra GD"/>
        </w:rPr>
      </w:pPr>
      <w:r w:rsidRPr="0089537F">
        <w:rPr>
          <w:rFonts w:ascii="Maiandra GD" w:hAnsi="Maiandra GD"/>
        </w:rPr>
        <w:t xml:space="preserve">All students in this class should have successfully completed the pre-requisite courses needed to be successful in calculus as outlined on the </w:t>
      </w:r>
      <w:proofErr w:type="gramStart"/>
      <w:r w:rsidRPr="0089537F">
        <w:rPr>
          <w:rFonts w:ascii="Maiandra GD" w:hAnsi="Maiandra GD"/>
        </w:rPr>
        <w:t>college board</w:t>
      </w:r>
      <w:proofErr w:type="gramEnd"/>
      <w:r w:rsidRPr="0089537F">
        <w:rPr>
          <w:rFonts w:ascii="Maiandra GD" w:hAnsi="Maiandra GD"/>
        </w:rPr>
        <w:t xml:space="preserve"> website</w:t>
      </w:r>
      <w:r w:rsidR="007D3C0E">
        <w:rPr>
          <w:rFonts w:ascii="Maiandra GD" w:hAnsi="Maiandra GD"/>
        </w:rPr>
        <w:t xml:space="preserve"> (</w:t>
      </w:r>
      <w:hyperlink r:id="rId6" w:history="1">
        <w:r w:rsidR="007D3C0E" w:rsidRPr="001A0C99">
          <w:rPr>
            <w:rStyle w:val="Hyperlink"/>
            <w:rFonts w:ascii="Maiandra GD" w:hAnsi="Maiandra GD"/>
          </w:rPr>
          <w:t>www.collegeboard.com</w:t>
        </w:r>
      </w:hyperlink>
      <w:r w:rsidR="008E2E3F">
        <w:rPr>
          <w:rFonts w:ascii="Maiandra GD" w:hAnsi="Maiandra GD"/>
        </w:rPr>
        <w:t>)</w:t>
      </w:r>
      <w:r w:rsidRPr="0089537F">
        <w:rPr>
          <w:rFonts w:ascii="Maiandra GD" w:hAnsi="Maiandra GD"/>
        </w:rPr>
        <w:t xml:space="preserve">.  Additionally, students should expect to have a demanding </w:t>
      </w:r>
      <w:r w:rsidR="003F602C">
        <w:rPr>
          <w:rFonts w:ascii="Maiandra GD" w:hAnsi="Maiandra GD"/>
        </w:rPr>
        <w:t xml:space="preserve">calculus </w:t>
      </w:r>
      <w:r w:rsidRPr="0089537F">
        <w:rPr>
          <w:rFonts w:ascii="Maiandra GD" w:hAnsi="Maiandra GD"/>
        </w:rPr>
        <w:t>work load, both inside and outside of class.  Students will be required to do independent reading and research throughout the course and communicate their findings in form</w:t>
      </w:r>
      <w:r w:rsidR="007D3C0E">
        <w:rPr>
          <w:rFonts w:ascii="Maiandra GD" w:hAnsi="Maiandra GD"/>
        </w:rPr>
        <w:t>ats</w:t>
      </w:r>
      <w:r w:rsidRPr="0089537F">
        <w:rPr>
          <w:rFonts w:ascii="Maiandra GD" w:hAnsi="Maiandra GD"/>
        </w:rPr>
        <w:t xml:space="preserve"> of choice. </w:t>
      </w:r>
      <w:r w:rsidR="00C613AA" w:rsidRPr="0089537F">
        <w:rPr>
          <w:rFonts w:ascii="Maiandra GD" w:hAnsi="Maiandra GD"/>
        </w:rPr>
        <w:t xml:space="preserve">  It is imperative that students recognize the difference between collaborative work and individual work.  Academic honesty is crucial and any unethical behavior will not be tolerated. </w:t>
      </w:r>
      <w:r w:rsidR="0089537F" w:rsidRPr="0089537F">
        <w:rPr>
          <w:rFonts w:ascii="Papyrus" w:hAnsi="Papyrus" w:cs="Tahoma"/>
          <w:color w:val="000000"/>
        </w:rPr>
        <w:t xml:space="preserve">  </w:t>
      </w:r>
      <w:r w:rsidRPr="0089537F">
        <w:rPr>
          <w:rFonts w:ascii="Maiandra GD" w:hAnsi="Maiandra GD"/>
        </w:rPr>
        <w:t>Regular class attendance is extremely important</w:t>
      </w:r>
      <w:r w:rsidR="003F602C">
        <w:rPr>
          <w:rFonts w:ascii="Maiandra GD" w:hAnsi="Maiandra GD"/>
        </w:rPr>
        <w:t xml:space="preserve"> for success</w:t>
      </w:r>
      <w:r w:rsidRPr="0089537F">
        <w:rPr>
          <w:rFonts w:ascii="Maiandra GD" w:hAnsi="Maiandra GD"/>
        </w:rPr>
        <w:t xml:space="preserve">.  Any student who is absent from class will be responsible for all missed work.  </w:t>
      </w:r>
      <w:r w:rsidR="007D3C0E">
        <w:rPr>
          <w:rFonts w:ascii="Maiandra GD" w:hAnsi="Maiandra GD"/>
        </w:rPr>
        <w:t>All grades will be updated weekly and parents are encouraged to contact me at anytime regarding student’s progress</w:t>
      </w:r>
      <w:r w:rsidR="0017532F">
        <w:rPr>
          <w:rFonts w:ascii="Maiandra GD" w:hAnsi="Maiandra GD"/>
        </w:rPr>
        <w:t>.</w:t>
      </w:r>
      <w:r w:rsidR="003F602C">
        <w:rPr>
          <w:rFonts w:ascii="Maiandra GD" w:hAnsi="Maiandra GD"/>
        </w:rPr>
        <w:t xml:space="preserve"> </w:t>
      </w:r>
    </w:p>
    <w:p w:rsidR="009C212B" w:rsidRPr="003F602C" w:rsidRDefault="003F602C" w:rsidP="003F602C">
      <w:pPr>
        <w:rPr>
          <w:rStyle w:val="BookTitle"/>
          <w:rFonts w:ascii="Maiandra GD" w:hAnsi="Maiandra GD"/>
          <w:b w:val="0"/>
          <w:bCs w:val="0"/>
          <w:smallCaps w:val="0"/>
          <w:spacing w:val="0"/>
        </w:rPr>
      </w:pPr>
      <w:r w:rsidRPr="003F602C">
        <w:rPr>
          <w:rFonts w:ascii="Maiandra GD" w:hAnsi="Maiandra GD"/>
        </w:rPr>
        <w:t xml:space="preserve">I am extremely excited to work with you this school year!  I absolutely love </w:t>
      </w:r>
      <w:r>
        <w:rPr>
          <w:rFonts w:ascii="Maiandra GD" w:hAnsi="Maiandra GD"/>
        </w:rPr>
        <w:t>calculus</w:t>
      </w:r>
      <w:r w:rsidRPr="003F602C">
        <w:rPr>
          <w:rFonts w:ascii="Maiandra GD" w:hAnsi="Maiandra GD"/>
        </w:rPr>
        <w:t xml:space="preserve"> and I’m honored to be able to teach it to you</w:t>
      </w:r>
      <w:r>
        <w:rPr>
          <w:rFonts w:ascii="Maiandra GD" w:hAnsi="Maiandra GD"/>
        </w:rPr>
        <w:t xml:space="preserve"> and show you the beauty of mathematics</w:t>
      </w:r>
      <w:r w:rsidRPr="003F602C">
        <w:rPr>
          <w:rFonts w:ascii="Maiandra GD" w:hAnsi="Maiandra GD"/>
        </w:rPr>
        <w:t>!  Please know my door is always open should you have a concern.   L</w:t>
      </w:r>
      <w:r>
        <w:rPr>
          <w:rFonts w:ascii="Maiandra GD" w:hAnsi="Maiandra GD"/>
        </w:rPr>
        <w:t>et’s make it a great year!</w:t>
      </w:r>
    </w:p>
    <w:sectPr w:rsidR="009C212B" w:rsidRPr="003F602C" w:rsidSect="0069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ll Gothic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75D"/>
    <w:multiLevelType w:val="hybridMultilevel"/>
    <w:tmpl w:val="B740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11252"/>
    <w:multiLevelType w:val="hybridMultilevel"/>
    <w:tmpl w:val="2A5E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432CA"/>
    <w:multiLevelType w:val="hybridMultilevel"/>
    <w:tmpl w:val="3B2C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B493D"/>
    <w:multiLevelType w:val="hybridMultilevel"/>
    <w:tmpl w:val="1A6E6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A72215"/>
    <w:multiLevelType w:val="hybridMultilevel"/>
    <w:tmpl w:val="5656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73E81"/>
    <w:multiLevelType w:val="hybridMultilevel"/>
    <w:tmpl w:val="329C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411D1"/>
    <w:multiLevelType w:val="hybridMultilevel"/>
    <w:tmpl w:val="6D38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9079F"/>
    <w:multiLevelType w:val="hybridMultilevel"/>
    <w:tmpl w:val="2FAE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735EB"/>
    <w:multiLevelType w:val="hybridMultilevel"/>
    <w:tmpl w:val="4E8C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E38CC"/>
    <w:multiLevelType w:val="hybridMultilevel"/>
    <w:tmpl w:val="563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212B"/>
    <w:rsid w:val="000875FC"/>
    <w:rsid w:val="0017532F"/>
    <w:rsid w:val="00207FEF"/>
    <w:rsid w:val="00380469"/>
    <w:rsid w:val="003919E9"/>
    <w:rsid w:val="0039741C"/>
    <w:rsid w:val="003E1988"/>
    <w:rsid w:val="003F602C"/>
    <w:rsid w:val="00435C7B"/>
    <w:rsid w:val="00465FFD"/>
    <w:rsid w:val="005C175C"/>
    <w:rsid w:val="006906A4"/>
    <w:rsid w:val="006B2829"/>
    <w:rsid w:val="007D3C0E"/>
    <w:rsid w:val="0089537F"/>
    <w:rsid w:val="008B4B28"/>
    <w:rsid w:val="008E2E3F"/>
    <w:rsid w:val="00907062"/>
    <w:rsid w:val="009C212B"/>
    <w:rsid w:val="00AD3F01"/>
    <w:rsid w:val="00B21058"/>
    <w:rsid w:val="00C613AA"/>
    <w:rsid w:val="00D64FEB"/>
    <w:rsid w:val="00DA5E04"/>
    <w:rsid w:val="00F4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9C21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12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C212B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C21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21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Reference">
    <w:name w:val="Intense Reference"/>
    <w:basedOn w:val="DefaultParagraphFont"/>
    <w:uiPriority w:val="32"/>
    <w:qFormat/>
    <w:rsid w:val="009C212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C212B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C212B"/>
    <w:pPr>
      <w:ind w:left="720"/>
      <w:contextualSpacing/>
    </w:pPr>
  </w:style>
  <w:style w:type="paragraph" w:styleId="NoSpacing">
    <w:name w:val="No Spacing"/>
    <w:uiPriority w:val="1"/>
    <w:qFormat/>
    <w:rsid w:val="009C21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3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egeboa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Site License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Grim</dc:creator>
  <cp:keywords/>
  <dc:description/>
  <cp:lastModifiedBy>Melissa Grim</cp:lastModifiedBy>
  <cp:revision>5</cp:revision>
  <dcterms:created xsi:type="dcterms:W3CDTF">2010-04-21T16:23:00Z</dcterms:created>
  <dcterms:modified xsi:type="dcterms:W3CDTF">2011-08-01T13:08:00Z</dcterms:modified>
</cp:coreProperties>
</file>